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42A7B">
      <w:pPr>
        <w:jc w:val="center"/>
        <w:rPr>
          <w:rFonts w:ascii="方正小标宋简体" w:eastAsia="方正小标宋简体"/>
          <w:sz w:val="44"/>
        </w:rPr>
      </w:pPr>
      <w:bookmarkStart w:id="1" w:name="_GoBack"/>
      <w:bookmarkEnd w:id="1"/>
      <w:r>
        <w:rPr>
          <w:rFonts w:hint="eastAsia" w:ascii="方正小标宋简体" w:eastAsia="方正小标宋简体"/>
          <w:sz w:val="44"/>
        </w:rPr>
        <w:t>中国国际大学生创新大赛各赛道参赛方案</w:t>
      </w:r>
    </w:p>
    <w:p w14:paraId="06ABF742">
      <w:pPr>
        <w:spacing w:line="560" w:lineRule="exact"/>
        <w:ind w:firstLine="640" w:firstLineChars="200"/>
        <w:rPr>
          <w:rFonts w:ascii="黑体" w:hAnsi="黑体" w:eastAsia="黑体" w:cs="Times New Roman"/>
          <w:bCs/>
          <w:sz w:val="32"/>
          <w:szCs w:val="32"/>
        </w:rPr>
      </w:pPr>
      <w:r>
        <w:rPr>
          <w:rFonts w:hint="eastAsia" w:ascii="黑体" w:hAnsi="黑体" w:eastAsia="黑体" w:cs="Times New Roman"/>
          <w:bCs/>
          <w:sz w:val="32"/>
          <w:szCs w:val="32"/>
        </w:rPr>
        <w:t>一</w:t>
      </w:r>
      <w:r>
        <w:rPr>
          <w:rFonts w:ascii="黑体" w:hAnsi="黑体" w:eastAsia="黑体" w:cs="Times New Roman"/>
          <w:bCs/>
          <w:sz w:val="32"/>
          <w:szCs w:val="32"/>
        </w:rPr>
        <w:t>、高教</w:t>
      </w:r>
      <w:r>
        <w:rPr>
          <w:rFonts w:hint="eastAsia" w:ascii="黑体" w:hAnsi="黑体" w:eastAsia="黑体" w:cs="Times New Roman"/>
          <w:bCs/>
          <w:sz w:val="32"/>
          <w:szCs w:val="32"/>
        </w:rPr>
        <w:t>主赛道参赛方案</w:t>
      </w:r>
    </w:p>
    <w:p w14:paraId="4EBCE293">
      <w:pPr>
        <w:spacing w:line="540" w:lineRule="exact"/>
        <w:ind w:firstLine="640" w:firstLineChars="200"/>
        <w:rPr>
          <w:rFonts w:ascii="仿宋_GB2312" w:hAnsi="等线" w:eastAsia="仿宋_GB2312" w:cs="Times New Roman"/>
          <w:sz w:val="32"/>
          <w:szCs w:val="32"/>
        </w:rPr>
      </w:pPr>
      <w:r>
        <w:rPr>
          <w:rFonts w:hint="eastAsia" w:ascii="仿宋_GB2312" w:hAnsi="等线" w:eastAsia="仿宋_GB2312" w:cs="Times New Roman"/>
          <w:sz w:val="32"/>
          <w:szCs w:val="32"/>
        </w:rPr>
        <w:t>中国国际大学生创新大赛高教主赛道（含国际参赛项目），具体实施方案如下。</w:t>
      </w:r>
    </w:p>
    <w:p w14:paraId="2C2B74CE">
      <w:pPr>
        <w:spacing w:line="540" w:lineRule="exact"/>
        <w:ind w:firstLine="640" w:firstLineChars="200"/>
        <w:rPr>
          <w:rFonts w:ascii="仿宋_GB2312" w:hAnsi="等线" w:eastAsia="仿宋_GB2312" w:cs="Times New Roman"/>
          <w:sz w:val="32"/>
          <w:szCs w:val="32"/>
        </w:rPr>
      </w:pPr>
      <w:r>
        <w:rPr>
          <w:rFonts w:hint="eastAsia" w:ascii="黑体" w:hAnsi="黑体" w:eastAsia="黑体" w:cs="Times New Roman"/>
          <w:sz w:val="32"/>
          <w:szCs w:val="32"/>
        </w:rPr>
        <w:t>1</w:t>
      </w:r>
      <w:r>
        <w:rPr>
          <w:rFonts w:ascii="黑体" w:hAnsi="黑体" w:eastAsia="黑体" w:cs="Times New Roman"/>
          <w:sz w:val="32"/>
          <w:szCs w:val="32"/>
        </w:rPr>
        <w:t>.</w:t>
      </w:r>
      <w:r>
        <w:rPr>
          <w:rFonts w:hint="eastAsia" w:ascii="黑体" w:hAnsi="黑体" w:eastAsia="黑体" w:cs="Times New Roman"/>
          <w:sz w:val="32"/>
          <w:szCs w:val="32"/>
        </w:rPr>
        <w:t>参赛项目类型</w:t>
      </w:r>
      <w:r>
        <w:rPr>
          <w:rFonts w:hint="eastAsia" w:ascii="仿宋_GB2312" w:hAnsi="等线" w:eastAsia="仿宋_GB2312" w:cs="Times New Roman"/>
          <w:sz w:val="32"/>
          <w:szCs w:val="32"/>
        </w:rPr>
        <w:t xml:space="preserve"> </w:t>
      </w:r>
    </w:p>
    <w:p w14:paraId="3A320FBC">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（1）新工科类项目：大数据、云计算、区块链、虚拟现实、智能制造、网络空间安全、机器人工程、工业自动化等领域，符合新工科建设理念和要求的项目；</w:t>
      </w:r>
    </w:p>
    <w:p w14:paraId="7AE2E53C">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（2）新医科类项目：现代医疗技术、智能医疗设备、新药研发、健康康养、食药保健、智能医学、生物材料等领域，符合新医科建设理念和要求的项目；</w:t>
      </w:r>
    </w:p>
    <w:p w14:paraId="5D989A95">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（3）新农科类项目：现代种业、智慧农业、智能农机装备、农业大数据、食品营养、休闲农业、森林康养、生态修复、农业碳汇等领域，符合新农科建设理念和要求的项目；</w:t>
      </w:r>
    </w:p>
    <w:p w14:paraId="6D58AF65">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4）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554057D8">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（5）“人工智能+”项目：聚焦于人工智能深度融合经济社会各领域发展、赋能千行百业智能化转型升级，符合“人工智能+”发展理念和要求的项目；</w:t>
      </w:r>
    </w:p>
    <w:p w14:paraId="719E0D82">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6）“低空经济”项目：聚焦无人机物流、低空交通服务、应急救援、智慧城市空中应用等场景，结合飞行器研发、空域管理技术或服务模式创新，推动低空资源高效开发与产业生态构建，符合国家低空经济发展战略导向的项目；</w:t>
      </w:r>
    </w:p>
    <w:p w14:paraId="5B931667">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（7）“生物技术”项目：聚焦基因编辑、合成生物学、细胞治疗等前沿领域，推动生物技术在医疗健康、农业育种、生态环保等场景的创新应用，符合国家生物经济战略及生命科学产业化发展要求的项目；</w:t>
      </w:r>
    </w:p>
    <w:p w14:paraId="7B13ED46">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（8）“量子科技”项目：聚焦量子计算、量子通信、量子测量等方向，推动量子技术与信息安全、材料科学等领域的深度协同，符合“量子科技”发展理念和要求的项目；</w:t>
      </w:r>
    </w:p>
    <w:p w14:paraId="466B7975">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（9）“新能源”项目：聚焦可再生能源开发、储能技术优化及能源互联网建设，支持高效清洁能源转化、智能电网升级与低碳能源系统研发，符合“双碳”目标及能源革命战略方向的项目；</w:t>
      </w:r>
    </w:p>
    <w:p w14:paraId="19960F33">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（1</w:t>
      </w:r>
      <w:r>
        <w:rPr>
          <w:rFonts w:ascii="仿宋_GB2312" w:hAnsi="等线" w:eastAsia="仿宋_GB2312" w:cs="Times New Roman"/>
          <w:sz w:val="32"/>
          <w:szCs w:val="32"/>
        </w:rPr>
        <w:t>0</w:t>
      </w:r>
      <w:r>
        <w:rPr>
          <w:rFonts w:hint="eastAsia" w:ascii="仿宋_GB2312" w:hAnsi="等线" w:eastAsia="仿宋_GB2312" w:cs="Times New Roman"/>
          <w:sz w:val="32"/>
          <w:szCs w:val="32"/>
        </w:rPr>
        <w:t>）“新材料”项目：聚焦新型结构材料、功能材料及复合材料研发，推动绿色制备工艺、材料基因工程与高端装备应用，符合国家战略新兴产业需求，具备技术突破性或产业化潜力的创新项目。</w:t>
      </w:r>
    </w:p>
    <w:p w14:paraId="6760E1D8">
      <w:pPr>
        <w:spacing w:line="540" w:lineRule="exact"/>
        <w:ind w:firstLine="640" w:firstLineChars="200"/>
        <w:rPr>
          <w:rFonts w:ascii="仿宋_GB2312" w:hAnsi="等线" w:eastAsia="仿宋_GB2312" w:cs="Times New Roman"/>
          <w:sz w:val="32"/>
          <w:szCs w:val="32"/>
        </w:rPr>
      </w:pPr>
      <w:r>
        <w:rPr>
          <w:rFonts w:hint="eastAsia" w:ascii="仿宋_GB2312" w:hAnsi="等线" w:eastAsia="仿宋_GB2312" w:cs="Times New Roman"/>
          <w:sz w:val="32"/>
          <w:szCs w:val="32"/>
        </w:rPr>
        <w:t>参赛项目团队应认真了解和把握新质生产力的内涵及要求，结合以上分类及项目实际，合理选择参赛项目类别，根据各参赛项目建设内涵和产业发展方向选择相应类型。</w:t>
      </w:r>
    </w:p>
    <w:p w14:paraId="5FE21B02">
      <w:pPr>
        <w:spacing w:line="54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2</w:t>
      </w:r>
      <w:r>
        <w:rPr>
          <w:rFonts w:ascii="黑体" w:hAnsi="黑体" w:eastAsia="黑体" w:cs="Times New Roman"/>
          <w:sz w:val="32"/>
          <w:szCs w:val="32"/>
        </w:rPr>
        <w:t>.</w:t>
      </w:r>
      <w:r>
        <w:rPr>
          <w:rFonts w:hint="eastAsia" w:ascii="黑体" w:hAnsi="黑体" w:eastAsia="黑体" w:cs="Times New Roman"/>
          <w:sz w:val="32"/>
          <w:szCs w:val="32"/>
        </w:rPr>
        <w:t>参赛方式和要求</w:t>
      </w:r>
    </w:p>
    <w:p w14:paraId="232542B5">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1）本赛道以团队为单位报名参赛。允许跨校组建参赛团队，每个团队的成员不少于3人，不多于15人（含团队负责人），须为项目的实际核心成员。参赛团队所报参赛项目，须为本团队策划或经营的项目，不得借用他人项目参赛。</w:t>
      </w:r>
    </w:p>
    <w:p w14:paraId="27EDECC8">
      <w:pPr>
        <w:spacing w:line="540" w:lineRule="exact"/>
        <w:ind w:firstLine="640" w:firstLineChars="200"/>
        <w:rPr>
          <w:rFonts w:hint="eastAsia" w:ascii="仿宋_GB2312" w:hAnsi="等线" w:eastAsia="仿宋_GB2312" w:cs="Times New Roman"/>
          <w:sz w:val="32"/>
          <w:szCs w:val="32"/>
        </w:rPr>
      </w:pPr>
      <w:r>
        <w:rPr>
          <w:rFonts w:hint="eastAsia" w:ascii="仿宋_GB2312" w:hAnsi="等线" w:eastAsia="仿宋_GB2312" w:cs="Times New Roman"/>
          <w:sz w:val="32"/>
          <w:szCs w:val="32"/>
        </w:rPr>
        <w:t>（2）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21EC0722">
      <w:pPr>
        <w:spacing w:line="540" w:lineRule="exact"/>
        <w:ind w:firstLine="640" w:firstLineChars="200"/>
        <w:rPr>
          <w:rFonts w:ascii="仿宋_GB2312" w:hAnsi="等线" w:eastAsia="仿宋_GB2312" w:cs="Times New Roman"/>
          <w:sz w:val="32"/>
          <w:szCs w:val="32"/>
        </w:rPr>
      </w:pPr>
      <w:r>
        <w:rPr>
          <w:rFonts w:hint="eastAsia" w:ascii="仿宋_GB2312" w:hAnsi="等线" w:eastAsia="仿宋_GB2312" w:cs="Times New Roman"/>
          <w:sz w:val="32"/>
          <w:szCs w:val="32"/>
        </w:rPr>
        <w:t>（3）所有参赛材料和现场答辩原则上使用中文或英文，如有其他语言需求，请联系大赛组委会。</w:t>
      </w:r>
    </w:p>
    <w:p w14:paraId="6CF8582E">
      <w:pPr>
        <w:spacing w:line="54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3</w:t>
      </w:r>
      <w:r>
        <w:rPr>
          <w:rFonts w:ascii="黑体" w:hAnsi="黑体" w:eastAsia="黑体" w:cs="Times New Roman"/>
          <w:sz w:val="32"/>
          <w:szCs w:val="32"/>
        </w:rPr>
        <w:t>.</w:t>
      </w:r>
      <w:r>
        <w:rPr>
          <w:rFonts w:hint="eastAsia" w:ascii="黑体" w:hAnsi="黑体" w:eastAsia="黑体" w:cs="Times New Roman"/>
          <w:sz w:val="32"/>
          <w:szCs w:val="32"/>
        </w:rPr>
        <w:t>参赛组别和对象</w:t>
      </w:r>
    </w:p>
    <w:p w14:paraId="5570C14C">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参赛申报人所处学习阶段，项目分为本科生组、研究生组。根据项目发展阶段，本科生组和研究生组均内设创意组、创业组，并按照新工科、新医科、新农科、新文科、人工智能+、低空经济、生物技术、量子科技、新能源、新材料设置参赛项目类型。</w:t>
      </w:r>
    </w:p>
    <w:p w14:paraId="6C0B7DBB">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具体参赛条件如下：</w:t>
      </w:r>
    </w:p>
    <w:p w14:paraId="1E9403F9">
      <w:pPr>
        <w:spacing w:line="54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（一）本科生组</w:t>
      </w:r>
    </w:p>
    <w:p w14:paraId="3D172908">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1.创意组</w:t>
      </w:r>
    </w:p>
    <w:p w14:paraId="7DF16B44">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（1）参赛项目具有较好的创意和较为成型的产品原型或服务模式，</w:t>
      </w:r>
      <w:bookmarkStart w:id="0" w:name="_Hlk161994659"/>
      <w:r>
        <w:rPr>
          <w:rFonts w:hint="eastAsia" w:ascii="Times New Roman" w:hAnsi="Times New Roman" w:eastAsia="仿宋_GB2312" w:cs="Times New Roman"/>
          <w:sz w:val="32"/>
          <w:szCs w:val="32"/>
        </w:rPr>
        <w:t>在大赛通知下发之日前</w:t>
      </w:r>
      <w:bookmarkEnd w:id="0"/>
      <w:r>
        <w:rPr>
          <w:rFonts w:hint="eastAsia" w:ascii="Times New Roman" w:hAnsi="Times New Roman" w:eastAsia="仿宋_GB2312" w:cs="Times New Roman"/>
          <w:sz w:val="32"/>
          <w:szCs w:val="32"/>
        </w:rPr>
        <w:t>尚未完成工商等各类登记注册。</w:t>
      </w:r>
    </w:p>
    <w:p w14:paraId="10132988">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（2）参赛申报人须为项目负责人，项目负责人及成员均须为普通高等学校全日制在校本专科生（不含在职教育）。</w:t>
      </w:r>
    </w:p>
    <w:p w14:paraId="38D46F6B">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（3）学校科技成果转化项目不能参加本组比赛（科技成果的完成人、所有人中参赛申报人排名第一的除外）。</w:t>
      </w:r>
    </w:p>
    <w:p w14:paraId="7DBF856C">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.创业组</w:t>
      </w:r>
    </w:p>
    <w:p w14:paraId="7C497BC2">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（1）参赛项目须已完成工商等各类登记注册（在大赛通知下发之日前注册）。</w:t>
      </w:r>
    </w:p>
    <w:p w14:paraId="5A106654">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（2）参赛申报人须为项目负责人且为参赛企业法定代表人，须为普通高等学校全日制在校本专科生（不含在职教育），或毕业5年以内的全日制本专科学生（即202</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年之后的毕业生，不含在职教育）。企业法定代表人在大赛通知发布之日后进行变更的不予认可。</w:t>
      </w:r>
    </w:p>
    <w:p w14:paraId="341FBAD9">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（3）项目的股权结构中，企业法定代表人的股权不得少于10%，参赛团队成员股权合计不得少于1/3。</w:t>
      </w:r>
    </w:p>
    <w:p w14:paraId="67FE8ED0">
      <w:pPr>
        <w:spacing w:line="54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（二）研究生组</w:t>
      </w:r>
    </w:p>
    <w:p w14:paraId="17C46A41">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1.创意组</w:t>
      </w:r>
    </w:p>
    <w:p w14:paraId="1DB7101E">
      <w:pPr>
        <w:spacing w:line="540" w:lineRule="exact"/>
        <w:ind w:firstLine="640" w:firstLineChars="200"/>
        <w:rPr>
          <w:rFonts w:ascii="Times New Roman" w:hAnsi="Times New Roman" w:eastAsia="楷体_GB2312" w:cs="Times New Roman"/>
          <w:sz w:val="32"/>
          <w:szCs w:val="32"/>
        </w:rPr>
      </w:pPr>
      <w:r>
        <w:rPr>
          <w:rFonts w:hint="eastAsia" w:ascii="Times New Roman" w:hAnsi="Times New Roman" w:eastAsia="仿宋_GB2312" w:cs="Times New Roman"/>
          <w:sz w:val="32"/>
          <w:szCs w:val="32"/>
        </w:rPr>
        <w:t>（1）参赛项目具有较好的创意和较为成型的产品原型或服务模式，在大赛通知下发之日前尚未完成工商等各类登记注册。</w:t>
      </w:r>
    </w:p>
    <w:p w14:paraId="5873F291">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（2）参赛申报人须为项目负责人，须为普通高等学校全日制在校研究生。项目成员须为普通高等学校全日制在校研究生或本专科生（不含在职教育）。</w:t>
      </w:r>
    </w:p>
    <w:p w14:paraId="510ED29F">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（3）学校科技成果转化项目不能参加本组比赛（科技成果的完成人、所有人中参赛申报人排名第一的除外）。</w:t>
      </w:r>
    </w:p>
    <w:p w14:paraId="2ABB5BA6">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.创业组</w:t>
      </w:r>
    </w:p>
    <w:p w14:paraId="02930226">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（1）参赛项目须已完成工商等各类登记注册（在大赛通知下发之日前注册）。</w:t>
      </w:r>
    </w:p>
    <w:p w14:paraId="4B0FC0E8">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（2）参赛申报人须为项目负责人且为参赛企业法定代表人，须为普通高等学校全日制在校研究生，或毕业5年以内的全日制研究生学历学生（即202</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年之后的研究生学历毕业生）。企业法定代表人在大赛通知发布之日后进行变更的不予认可。</w:t>
      </w:r>
    </w:p>
    <w:p w14:paraId="33E6E244">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（3）项目的股权结构中，企业法定代表人的股权不得少于10%，参赛团队成员股权合计不得少于1/3。</w:t>
      </w:r>
    </w:p>
    <w:p w14:paraId="241ABB7D">
      <w:pPr>
        <w:spacing w:line="560" w:lineRule="exact"/>
        <w:ind w:firstLine="640" w:firstLineChars="200"/>
        <w:rPr>
          <w:rFonts w:ascii="黑体" w:hAnsi="黑体" w:eastAsia="黑体" w:cs="Times New Roman"/>
          <w:bCs/>
          <w:sz w:val="32"/>
          <w:szCs w:val="32"/>
        </w:rPr>
      </w:pPr>
      <w:r>
        <w:rPr>
          <w:rFonts w:hint="eastAsia" w:ascii="黑体" w:hAnsi="黑体" w:eastAsia="黑体" w:cs="Times New Roman"/>
          <w:bCs/>
          <w:sz w:val="32"/>
          <w:szCs w:val="32"/>
        </w:rPr>
        <w:t>二</w:t>
      </w:r>
      <w:r>
        <w:rPr>
          <w:rFonts w:ascii="黑体" w:hAnsi="黑体" w:eastAsia="黑体" w:cs="Times New Roman"/>
          <w:bCs/>
          <w:sz w:val="32"/>
          <w:szCs w:val="32"/>
        </w:rPr>
        <w:t>、“青年红色筑梦之旅”赛道参赛方案</w:t>
      </w:r>
    </w:p>
    <w:p w14:paraId="364DE781">
      <w:pPr>
        <w:spacing w:line="560" w:lineRule="exact"/>
        <w:ind w:firstLine="640" w:firstLineChars="200"/>
        <w:rPr>
          <w:rFonts w:ascii="Times New Roman" w:hAnsi="仿宋" w:eastAsia="仿宋" w:cs="Times New Roman"/>
          <w:sz w:val="32"/>
          <w:szCs w:val="32"/>
        </w:rPr>
      </w:pPr>
      <w:r>
        <w:rPr>
          <w:rFonts w:hint="eastAsia" w:ascii="Times New Roman" w:hAnsi="仿宋" w:eastAsia="仿宋" w:cs="Times New Roman"/>
          <w:sz w:val="32"/>
          <w:szCs w:val="32"/>
        </w:rPr>
        <w:t>中国国际大学生创新大赛继续在更大范围、更高层次、更有温度、更深程度上开展“青年红色筑梦之旅”活动。参加“青年红色筑梦之旅”</w:t>
      </w:r>
      <w:r>
        <w:rPr>
          <w:rFonts w:ascii="Times New Roman" w:hAnsi="仿宋" w:eastAsia="仿宋" w:cs="Times New Roman"/>
          <w:sz w:val="32"/>
          <w:szCs w:val="32"/>
        </w:rPr>
        <w:t>活动的项目，符合大赛参赛要求</w:t>
      </w:r>
      <w:r>
        <w:rPr>
          <w:rFonts w:hint="eastAsia" w:ascii="Times New Roman" w:hAnsi="仿宋" w:eastAsia="仿宋" w:cs="Times New Roman"/>
          <w:sz w:val="32"/>
          <w:szCs w:val="32"/>
        </w:rPr>
        <w:t>的，</w:t>
      </w:r>
      <w:r>
        <w:rPr>
          <w:rFonts w:ascii="Times New Roman" w:hAnsi="仿宋" w:eastAsia="仿宋" w:cs="Times New Roman"/>
          <w:sz w:val="32"/>
          <w:szCs w:val="32"/>
        </w:rPr>
        <w:t>可自主选择参加“青年红色筑梦之旅”赛道或其他赛道比赛</w:t>
      </w:r>
      <w:r>
        <w:rPr>
          <w:rFonts w:hint="eastAsia" w:ascii="Times New Roman" w:hAnsi="仿宋" w:eastAsia="仿宋" w:cs="Times New Roman"/>
          <w:sz w:val="32"/>
          <w:szCs w:val="32"/>
        </w:rPr>
        <w:t>（只能选择参加一个赛道）。具体方案如下。</w:t>
      </w:r>
    </w:p>
    <w:p w14:paraId="3D6115AC">
      <w:pPr>
        <w:spacing w:line="54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（一）参赛项目要求</w:t>
      </w:r>
    </w:p>
    <w:p w14:paraId="1BC39FDF">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1.参加“青年红色筑梦之旅”赛道的项目应符合大赛参赛项目要求，同时在推进农业农村、城乡社区经济社会发展等方面有创新性、实效性和可持续性。</w:t>
      </w:r>
    </w:p>
    <w:p w14:paraId="172CD69A">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2.以团队为单位报名参赛。允许跨校组建团队，每个团队的参赛成员不少于3人，不多于15人（含团队负责人），</w:t>
      </w:r>
      <w:r>
        <w:rPr>
          <w:rFonts w:hint="eastAsia" w:ascii="Times New Roman" w:hAnsi="Times New Roman" w:eastAsia="仿宋_GB2312" w:cs="Times New Roman"/>
          <w:sz w:val="32"/>
          <w:szCs w:val="36"/>
        </w:rPr>
        <w:t>须为项目的实际核心成员</w:t>
      </w:r>
      <w:r>
        <w:rPr>
          <w:rFonts w:hint="eastAsia" w:ascii="Times New Roman" w:hAnsi="Times New Roman" w:eastAsia="仿宋_GB2312" w:cs="Times New Roman"/>
          <w:sz w:val="32"/>
          <w:szCs w:val="32"/>
        </w:rPr>
        <w:t>。参赛团队所报参赛创业项目，须为本团队策划或经营的项目，不得借用他人项目参赛。</w:t>
      </w:r>
    </w:p>
    <w:p w14:paraId="72BCEECC">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3.参赛申报人须为项目负责人，须为普通高等学校全日制在校生（包括本专科生、研究生，不含在职教育），或毕业5年以内的全日制学生（即202</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年之后的毕业生，不含在职教育）；国家开放大学学生（仅限学历教育）。企业法定代表人在大赛通知发布之日后进行变更的不予认可。</w:t>
      </w:r>
    </w:p>
    <w:p w14:paraId="0FF1A43E">
      <w:pPr>
        <w:spacing w:line="54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（二）参赛组别和对象</w:t>
      </w:r>
    </w:p>
    <w:p w14:paraId="244D61F2">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参加“青年红色筑梦之旅”赛道的项目，须为参加“青年红色筑梦之旅”活动的项目。否则一经发现，取消参赛资格。根据项目性质和特点，分为公益组、创意组、创业组。</w:t>
      </w:r>
    </w:p>
    <w:p w14:paraId="6E73410B">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1.公益组</w:t>
      </w:r>
    </w:p>
    <w:p w14:paraId="0952B399">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（1）参赛项目不以营利为目标，积极弘扬公益精神，在公益服务领域具有较好的创意、产品或服务模式的创新实践。</w:t>
      </w:r>
    </w:p>
    <w:p w14:paraId="3EDECD91">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（2）参赛申报主体为独立的公益项目或社会组织，注册或未注册成立公益机构（或社会组织）的项目均可参赛。</w:t>
      </w:r>
    </w:p>
    <w:p w14:paraId="604CAFAE">
      <w:pPr>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2.创意组</w:t>
      </w:r>
    </w:p>
    <w:p w14:paraId="0B053528">
      <w:pPr>
        <w:spacing w:line="540" w:lineRule="exact"/>
        <w:ind w:firstLine="640" w:firstLineChars="200"/>
        <w:rPr>
          <w:rFonts w:ascii="Times New Roman" w:hAnsi="Times New Roman" w:eastAsia="楷体_GB2312" w:cs="Times New Roman"/>
          <w:sz w:val="32"/>
          <w:szCs w:val="32"/>
        </w:rPr>
      </w:pPr>
      <w:r>
        <w:rPr>
          <w:rFonts w:hint="eastAsia" w:ascii="Times New Roman" w:hAnsi="Times New Roman" w:eastAsia="仿宋_GB2312" w:cs="Times New Roman"/>
          <w:sz w:val="32"/>
          <w:szCs w:val="32"/>
        </w:rPr>
        <w:t>（1）参赛项目基于专业和学科背景或相关资源，解决农业农村和城乡社区发展面临的主要问题，助力乡村振兴和社区治理，推动经济价值和社会价值的共同发展。</w:t>
      </w:r>
    </w:p>
    <w:p w14:paraId="4E561EB8">
      <w:pPr>
        <w:spacing w:line="536" w:lineRule="exact"/>
        <w:ind w:firstLine="640" w:firstLineChars="200"/>
        <w:rPr>
          <w:rFonts w:ascii="Times New Roman" w:hAnsi="Times New Roman" w:eastAsia="楷体_GB2312" w:cs="Times New Roman"/>
          <w:sz w:val="32"/>
          <w:szCs w:val="32"/>
        </w:rPr>
      </w:pPr>
      <w:r>
        <w:rPr>
          <w:rFonts w:hint="eastAsia" w:ascii="Times New Roman" w:hAnsi="Times New Roman" w:eastAsia="仿宋_GB2312" w:cs="Times New Roman"/>
          <w:sz w:val="32"/>
          <w:szCs w:val="32"/>
        </w:rPr>
        <w:t>（2）参赛项目在大赛通知下发之日前尚未完成工商等各类登记注册。</w:t>
      </w:r>
    </w:p>
    <w:p w14:paraId="5267592E">
      <w:pPr>
        <w:spacing w:line="536"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3.创业组</w:t>
      </w:r>
    </w:p>
    <w:p w14:paraId="70CDEB51">
      <w:pPr>
        <w:spacing w:line="536" w:lineRule="exact"/>
        <w:ind w:firstLine="640" w:firstLineChars="200"/>
        <w:rPr>
          <w:rFonts w:ascii="Times New Roman" w:hAnsi="Times New Roman" w:eastAsia="楷体_GB2312" w:cs="Times New Roman"/>
          <w:sz w:val="32"/>
          <w:szCs w:val="32"/>
        </w:rPr>
      </w:pPr>
      <w:r>
        <w:rPr>
          <w:rFonts w:hint="eastAsia" w:ascii="Times New Roman" w:hAnsi="Times New Roman" w:eastAsia="仿宋_GB2312" w:cs="Times New Roman"/>
          <w:sz w:val="32"/>
          <w:szCs w:val="32"/>
        </w:rPr>
        <w:t>（1）参赛项目以商业手段解决农业农村和城乡社区发展面临的主要问题、助力乡村振兴和社区治理，实现经济价值和社会价值的共同发展，推动共同富裕。</w:t>
      </w:r>
    </w:p>
    <w:p w14:paraId="12A3568A">
      <w:pPr>
        <w:spacing w:line="536" w:lineRule="exact"/>
        <w:ind w:firstLine="640" w:firstLineChars="200"/>
        <w:rPr>
          <w:rFonts w:ascii="Times New Roman" w:hAnsi="Times New Roman" w:eastAsia="楷体_GB2312" w:cs="Times New Roman"/>
          <w:sz w:val="32"/>
          <w:szCs w:val="32"/>
        </w:rPr>
      </w:pPr>
      <w:r>
        <w:rPr>
          <w:rFonts w:hint="eastAsia" w:ascii="Times New Roman" w:hAnsi="Times New Roman" w:eastAsia="仿宋_GB2312" w:cs="Times New Roman"/>
          <w:sz w:val="32"/>
          <w:szCs w:val="32"/>
        </w:rPr>
        <w:t>（2）参赛项目在大赛通知下发之日前已完成工商等各类登记注册，项目负责人须为法定代表人。项目的股权结构中，企业法定代表人的股权不得少于10%，参赛成员股权合计不得少于1/3。</w:t>
      </w:r>
    </w:p>
    <w:p w14:paraId="2461F1D2">
      <w:pPr>
        <w:spacing w:line="560" w:lineRule="exact"/>
        <w:ind w:firstLine="640" w:firstLineChars="200"/>
        <w:rPr>
          <w:rFonts w:ascii="黑体" w:hAnsi="黑体" w:eastAsia="黑体" w:cs="Times New Roman"/>
          <w:bCs/>
          <w:sz w:val="32"/>
          <w:szCs w:val="32"/>
        </w:rPr>
      </w:pPr>
      <w:r>
        <w:rPr>
          <w:rFonts w:hint="eastAsia" w:ascii="黑体" w:hAnsi="黑体" w:eastAsia="黑体" w:cs="Times New Roman"/>
          <w:bCs/>
          <w:sz w:val="32"/>
          <w:szCs w:val="32"/>
        </w:rPr>
        <w:t>三</w:t>
      </w:r>
      <w:r>
        <w:rPr>
          <w:rFonts w:ascii="黑体" w:hAnsi="黑体" w:eastAsia="黑体" w:cs="Times New Roman"/>
          <w:bCs/>
          <w:sz w:val="32"/>
          <w:szCs w:val="32"/>
        </w:rPr>
        <w:t>、</w:t>
      </w:r>
      <w:r>
        <w:rPr>
          <w:rFonts w:hint="eastAsia" w:ascii="黑体" w:hAnsi="黑体" w:eastAsia="黑体" w:cs="Times New Roman"/>
          <w:bCs/>
          <w:sz w:val="32"/>
          <w:szCs w:val="32"/>
        </w:rPr>
        <w:t>产业</w:t>
      </w:r>
      <w:r>
        <w:rPr>
          <w:rFonts w:ascii="黑体" w:hAnsi="黑体" w:eastAsia="黑体" w:cs="Times New Roman"/>
          <w:bCs/>
          <w:sz w:val="32"/>
          <w:szCs w:val="32"/>
        </w:rPr>
        <w:t>命题赛道参赛方案</w:t>
      </w:r>
    </w:p>
    <w:p w14:paraId="00A39A1D">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（一）</w:t>
      </w:r>
      <w:r>
        <w:rPr>
          <w:rFonts w:hint="eastAsia" w:ascii="黑体" w:hAnsi="黑体" w:eastAsia="黑体" w:cs="Times New Roman"/>
          <w:sz w:val="32"/>
          <w:szCs w:val="32"/>
        </w:rPr>
        <w:t>命题征集</w:t>
      </w:r>
    </w:p>
    <w:p w14:paraId="626159F4">
      <w:pPr>
        <w:spacing w:line="560" w:lineRule="exact"/>
        <w:ind w:firstLine="640" w:firstLineChars="200"/>
        <w:rPr>
          <w:rFonts w:ascii="Times New Roman" w:hAnsi="仿宋" w:eastAsia="仿宋" w:cs="Times New Roman"/>
          <w:sz w:val="32"/>
          <w:szCs w:val="32"/>
        </w:rPr>
      </w:pPr>
      <w:r>
        <w:rPr>
          <w:rFonts w:hint="eastAsia" w:ascii="Times New Roman" w:hAnsi="仿宋" w:eastAsia="仿宋" w:cs="Times New Roman"/>
          <w:sz w:val="32"/>
          <w:szCs w:val="32"/>
        </w:rPr>
        <w:t>1</w:t>
      </w:r>
      <w:r>
        <w:rPr>
          <w:rFonts w:ascii="Times New Roman" w:hAnsi="仿宋" w:eastAsia="仿宋" w:cs="Times New Roman"/>
          <w:sz w:val="32"/>
          <w:szCs w:val="32"/>
        </w:rPr>
        <w:t>.</w:t>
      </w:r>
      <w:r>
        <w:rPr>
          <w:rFonts w:hint="eastAsia" w:ascii="Times New Roman" w:hAnsi="仿宋" w:eastAsia="仿宋" w:cs="Times New Roman"/>
          <w:sz w:val="32"/>
          <w:szCs w:val="32"/>
        </w:rPr>
        <w:t>本赛道针对企业开放创新需求，面向产业代表性企业、行业龙头企业、专精特新企业等征集命题。</w:t>
      </w:r>
    </w:p>
    <w:p w14:paraId="0155602E">
      <w:pPr>
        <w:spacing w:line="560" w:lineRule="exact"/>
        <w:ind w:firstLine="640" w:firstLineChars="200"/>
        <w:rPr>
          <w:rFonts w:ascii="Times New Roman" w:hAnsi="仿宋" w:eastAsia="仿宋" w:cs="Times New Roman"/>
          <w:sz w:val="32"/>
          <w:szCs w:val="32"/>
        </w:rPr>
      </w:pPr>
      <w:r>
        <w:rPr>
          <w:rFonts w:hint="eastAsia" w:ascii="Times New Roman" w:hAnsi="仿宋" w:eastAsia="仿宋" w:cs="Times New Roman"/>
          <w:sz w:val="32"/>
          <w:szCs w:val="32"/>
        </w:rPr>
        <w:t>2</w:t>
      </w:r>
      <w:r>
        <w:rPr>
          <w:rFonts w:ascii="Times New Roman" w:hAnsi="仿宋" w:eastAsia="仿宋" w:cs="Times New Roman"/>
          <w:sz w:val="32"/>
          <w:szCs w:val="32"/>
        </w:rPr>
        <w:t>.</w:t>
      </w:r>
      <w:r>
        <w:rPr>
          <w:rFonts w:hint="eastAsia" w:ascii="Times New Roman" w:hAnsi="仿宋" w:eastAsia="仿宋" w:cs="Times New Roman"/>
          <w:sz w:val="32"/>
          <w:szCs w:val="32"/>
        </w:rPr>
        <w:t>企业命题应聚焦国家“十四五”规划战略新兴产业方向，倡导新技术、新产品、新业态、新模式。围绕新工科、新医科、新农科、新文科对应的产业和行业领域，基于企业发展真实需求进行申报。</w:t>
      </w:r>
    </w:p>
    <w:p w14:paraId="4DB8CA38">
      <w:pPr>
        <w:spacing w:line="560" w:lineRule="exact"/>
        <w:ind w:firstLine="640" w:firstLineChars="200"/>
        <w:rPr>
          <w:rFonts w:ascii="Times New Roman" w:hAnsi="仿宋" w:eastAsia="仿宋" w:cs="Times New Roman"/>
          <w:sz w:val="32"/>
          <w:szCs w:val="32"/>
        </w:rPr>
      </w:pPr>
      <w:r>
        <w:rPr>
          <w:rFonts w:hint="eastAsia" w:ascii="Times New Roman" w:hAnsi="仿宋" w:eastAsia="仿宋" w:cs="Times New Roman"/>
          <w:sz w:val="32"/>
          <w:szCs w:val="32"/>
        </w:rPr>
        <w:t>3</w:t>
      </w:r>
      <w:r>
        <w:rPr>
          <w:rFonts w:ascii="Times New Roman" w:hAnsi="仿宋" w:eastAsia="仿宋" w:cs="Times New Roman"/>
          <w:sz w:val="32"/>
          <w:szCs w:val="32"/>
        </w:rPr>
        <w:t>.</w:t>
      </w:r>
      <w:r>
        <w:rPr>
          <w:rFonts w:hint="eastAsia" w:ascii="Times New Roman" w:hAnsi="仿宋" w:eastAsia="仿宋" w:cs="Times New Roman"/>
          <w:sz w:val="32"/>
          <w:szCs w:val="32"/>
        </w:rPr>
        <w:t>命题须健康合法，弘扬正能量，知识产权清晰，无任何不良信息，无侵权违法等行为。</w:t>
      </w:r>
    </w:p>
    <w:p w14:paraId="1C034F5D">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（二）</w:t>
      </w:r>
      <w:r>
        <w:rPr>
          <w:rFonts w:hint="eastAsia" w:ascii="黑体" w:hAnsi="黑体" w:eastAsia="黑体" w:cs="Times New Roman"/>
          <w:sz w:val="32"/>
          <w:szCs w:val="32"/>
        </w:rPr>
        <w:t>参赛要求</w:t>
      </w:r>
    </w:p>
    <w:p w14:paraId="3633E144">
      <w:pPr>
        <w:spacing w:line="560" w:lineRule="exact"/>
        <w:ind w:firstLine="640" w:firstLineChars="200"/>
        <w:rPr>
          <w:rFonts w:ascii="Times New Roman" w:hAnsi="仿宋" w:eastAsia="仿宋" w:cs="Times New Roman"/>
          <w:sz w:val="32"/>
          <w:szCs w:val="32"/>
        </w:rPr>
      </w:pPr>
      <w:r>
        <w:rPr>
          <w:rFonts w:hint="eastAsia" w:ascii="Times New Roman" w:hAnsi="仿宋" w:eastAsia="仿宋" w:cs="Times New Roman"/>
          <w:sz w:val="32"/>
          <w:szCs w:val="32"/>
        </w:rPr>
        <w:t>1</w:t>
      </w:r>
      <w:r>
        <w:rPr>
          <w:rFonts w:ascii="Times New Roman" w:hAnsi="仿宋" w:eastAsia="仿宋" w:cs="Times New Roman"/>
          <w:sz w:val="32"/>
          <w:szCs w:val="32"/>
        </w:rPr>
        <w:t>.</w:t>
      </w:r>
      <w:r>
        <w:rPr>
          <w:rFonts w:hint="eastAsia" w:ascii="Times New Roman" w:hAnsi="仿宋" w:eastAsia="仿宋" w:cs="Times New Roman"/>
          <w:sz w:val="32"/>
          <w:szCs w:val="32"/>
        </w:rPr>
        <w:t>本赛道以团队为单位报名参赛，每支参赛团队只能选择一题参加比赛，允许跨校组建、师生共同组建参赛团队，每个团队的成员不少于3人，不多于15人（含团队负责人），须为揭榜答题的实际核心成员。</w:t>
      </w:r>
    </w:p>
    <w:p w14:paraId="36DDD7BE">
      <w:pPr>
        <w:spacing w:line="560" w:lineRule="exact"/>
        <w:ind w:firstLine="640" w:firstLineChars="200"/>
        <w:rPr>
          <w:rFonts w:ascii="Times New Roman" w:hAnsi="仿宋" w:eastAsia="仿宋" w:cs="Times New Roman"/>
          <w:sz w:val="32"/>
          <w:szCs w:val="32"/>
        </w:rPr>
      </w:pPr>
      <w:r>
        <w:rPr>
          <w:rFonts w:hint="eastAsia" w:ascii="Times New Roman" w:hAnsi="仿宋" w:eastAsia="仿宋" w:cs="Times New Roman"/>
          <w:sz w:val="32"/>
          <w:szCs w:val="32"/>
        </w:rPr>
        <w:t>2</w:t>
      </w:r>
      <w:r>
        <w:rPr>
          <w:rFonts w:ascii="Times New Roman" w:hAnsi="仿宋" w:eastAsia="仿宋" w:cs="Times New Roman"/>
          <w:sz w:val="32"/>
          <w:szCs w:val="32"/>
        </w:rPr>
        <w:t>.</w:t>
      </w:r>
      <w:r>
        <w:rPr>
          <w:rFonts w:hint="eastAsia" w:ascii="Times New Roman" w:hAnsi="仿宋" w:eastAsia="仿宋" w:cs="Times New Roman"/>
          <w:sz w:val="32"/>
          <w:szCs w:val="32"/>
        </w:rPr>
        <w:t>项目负责人须为普通高等学校全日制在校生（包括本专科生、研究生，不含在职教育），或毕业5年以内的全日制学生（即202</w:t>
      </w:r>
      <w:r>
        <w:rPr>
          <w:rFonts w:ascii="Times New Roman" w:hAnsi="仿宋" w:eastAsia="仿宋" w:cs="Times New Roman"/>
          <w:sz w:val="32"/>
          <w:szCs w:val="32"/>
        </w:rPr>
        <w:t>1</w:t>
      </w:r>
      <w:r>
        <w:rPr>
          <w:rFonts w:hint="eastAsia" w:ascii="Times New Roman" w:hAnsi="仿宋" w:eastAsia="仿宋" w:cs="Times New Roman"/>
          <w:sz w:val="32"/>
          <w:szCs w:val="32"/>
        </w:rPr>
        <w:t>年之后毕业的本专科生、研究生，不含在职教育）。参赛项目中的教师须为高校教师（202</w:t>
      </w:r>
      <w:r>
        <w:rPr>
          <w:rFonts w:ascii="Times New Roman" w:hAnsi="仿宋" w:eastAsia="仿宋" w:cs="Times New Roman"/>
          <w:sz w:val="32"/>
          <w:szCs w:val="32"/>
        </w:rPr>
        <w:t>6</w:t>
      </w:r>
      <w:r>
        <w:rPr>
          <w:rFonts w:hint="eastAsia" w:ascii="Times New Roman" w:hAnsi="仿宋" w:eastAsia="仿宋" w:cs="Times New Roman"/>
          <w:sz w:val="32"/>
          <w:szCs w:val="32"/>
        </w:rPr>
        <w:t>年8月15日前正式入职）。</w:t>
      </w:r>
    </w:p>
    <w:p w14:paraId="4BE9EAC8">
      <w:pPr>
        <w:spacing w:line="560" w:lineRule="exact"/>
        <w:ind w:firstLine="640" w:firstLineChars="200"/>
        <w:rPr>
          <w:rFonts w:ascii="Times New Roman" w:hAnsi="仿宋" w:eastAsia="仿宋" w:cs="Times New Roman"/>
          <w:sz w:val="32"/>
          <w:szCs w:val="32"/>
        </w:rPr>
      </w:pPr>
      <w:r>
        <w:rPr>
          <w:rFonts w:hint="eastAsia" w:ascii="Times New Roman" w:hAnsi="仿宋" w:eastAsia="仿宋" w:cs="Times New Roman"/>
          <w:sz w:val="32"/>
          <w:szCs w:val="32"/>
        </w:rPr>
        <w:t>3</w:t>
      </w:r>
      <w:r>
        <w:rPr>
          <w:rFonts w:ascii="Times New Roman" w:hAnsi="仿宋" w:eastAsia="仿宋" w:cs="Times New Roman"/>
          <w:sz w:val="32"/>
          <w:szCs w:val="32"/>
        </w:rPr>
        <w:t>.</w:t>
      </w:r>
      <w:r>
        <w:rPr>
          <w:rFonts w:hint="eastAsia" w:ascii="Times New Roman" w:hAnsi="仿宋" w:eastAsia="仿宋" w:cs="Times New Roman"/>
          <w:sz w:val="32"/>
          <w:szCs w:val="32"/>
        </w:rPr>
        <w:t>参赛团队所提交的命题对策须符合所答企业命题要求，命题企业将对命题对策进行契合度审核评价。参赛团队须对提交的应答材料拥有自主知识产权，不得侵犯他人知识产权或物权。</w:t>
      </w:r>
    </w:p>
    <w:p w14:paraId="18C4EDE6">
      <w:pPr>
        <w:spacing w:line="560" w:lineRule="exact"/>
        <w:ind w:firstLine="643" w:firstLineChars="200"/>
        <w:rPr>
          <w:rFonts w:ascii="Times New Roman" w:hAnsi="仿宋" w:eastAsia="仿宋" w:cs="Times New Roman"/>
          <w:sz w:val="32"/>
          <w:szCs w:val="32"/>
        </w:rPr>
      </w:pPr>
      <w:r>
        <w:rPr>
          <w:rFonts w:hint="eastAsia" w:ascii="Times New Roman" w:hAnsi="仿宋" w:eastAsia="仿宋" w:cs="Times New Roman"/>
          <w:b/>
          <w:sz w:val="32"/>
          <w:szCs w:val="32"/>
        </w:rPr>
        <w:t>4</w:t>
      </w:r>
      <w:r>
        <w:rPr>
          <w:rFonts w:ascii="Times New Roman" w:hAnsi="仿宋" w:eastAsia="仿宋" w:cs="Times New Roman"/>
          <w:b/>
          <w:sz w:val="32"/>
          <w:szCs w:val="32"/>
        </w:rPr>
        <w:t>.</w:t>
      </w:r>
      <w:r>
        <w:rPr>
          <w:rFonts w:hint="eastAsia" w:ascii="Times New Roman" w:hAnsi="仿宋" w:eastAsia="仿宋" w:cs="Times New Roman"/>
          <w:b/>
          <w:sz w:val="32"/>
          <w:szCs w:val="32"/>
        </w:rPr>
        <w:t>产业命题赛道报名及对策提交时间将在产业命题公开发布后另行通知</w:t>
      </w:r>
      <w:r>
        <w:rPr>
          <w:rFonts w:hint="eastAsia" w:ascii="Times New Roman" w:hAnsi="仿宋" w:eastAsia="仿宋" w:cs="Times New Roman"/>
          <w:sz w:val="32"/>
          <w:szCs w:val="32"/>
        </w:rPr>
        <w:t>。</w:t>
      </w:r>
    </w:p>
    <w:p w14:paraId="763FD06E">
      <w:pPr>
        <w:jc w:val="center"/>
        <w:rPr>
          <w:rFonts w:ascii="方正小标宋简体" w:eastAsia="方正小标宋简体"/>
          <w:sz w:val="44"/>
        </w:rPr>
      </w:pPr>
    </w:p>
    <w:sectPr>
      <w:pgSz w:w="11906" w:h="16838"/>
      <w:pgMar w:top="1418" w:right="1588"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A8"/>
    <w:rsid w:val="003F5625"/>
    <w:rsid w:val="00887615"/>
    <w:rsid w:val="00A82FDB"/>
    <w:rsid w:val="00C15DA8"/>
    <w:rsid w:val="00C50A5C"/>
    <w:rsid w:val="00E61A17"/>
    <w:rsid w:val="77350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3492</Words>
  <Characters>3544</Characters>
  <Lines>25</Lines>
  <Paragraphs>7</Paragraphs>
  <TotalTime>16</TotalTime>
  <ScaleCrop>false</ScaleCrop>
  <LinksUpToDate>false</LinksUpToDate>
  <CharactersWithSpaces>3545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2025-01-06T08:18:00Z</dcterms:created>
  <dc:creator>Windows 用户</dc:creator>
  <cp:lastModifiedBy>none.</cp:lastModifiedBy>
  <dcterms:modified xsi:type="dcterms:W3CDTF">2025-11-24T16:19:14Z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0B086759E0324227A255DEA30DBD7116_13</vt:lpwstr>
  </property>
</Properties>
</file>